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68C8" w14:textId="77777777" w:rsidR="009B1780" w:rsidRPr="007B2450" w:rsidRDefault="009B1780" w:rsidP="008F06E5">
      <w:pPr>
        <w:ind w:left="-567" w:right="-142"/>
        <w:jc w:val="both"/>
        <w:rPr>
          <w:b/>
        </w:rPr>
      </w:pPr>
      <w:r w:rsidRPr="007B2450">
        <w:rPr>
          <w:b/>
        </w:rPr>
        <w:t>AVISO</w:t>
      </w:r>
    </w:p>
    <w:p w14:paraId="7992953F" w14:textId="77777777" w:rsidR="009B1780" w:rsidRPr="007B2450" w:rsidRDefault="009B1780" w:rsidP="008F06E5">
      <w:pPr>
        <w:ind w:left="-567" w:right="-142"/>
        <w:jc w:val="both"/>
        <w:rPr>
          <w:b/>
        </w:rPr>
      </w:pPr>
      <w:r w:rsidRPr="007B2450">
        <w:rPr>
          <w:b/>
        </w:rPr>
        <w:t>ADENDO AO EDITAL</w:t>
      </w:r>
    </w:p>
    <w:p w14:paraId="077494DD" w14:textId="77777777" w:rsidR="009B1780" w:rsidRPr="007B2450" w:rsidRDefault="009B1780" w:rsidP="008F06E5">
      <w:pPr>
        <w:ind w:left="-567" w:right="-142"/>
        <w:jc w:val="both"/>
      </w:pPr>
      <w:r w:rsidRPr="007B2450">
        <w:t xml:space="preserve"> </w:t>
      </w:r>
      <w:r w:rsidRPr="007B2450">
        <w:rPr>
          <w:lang w:val="pt-PT"/>
        </w:rPr>
        <w:t xml:space="preserve">Edital </w:t>
      </w:r>
      <w:r w:rsidR="001A31A3" w:rsidRPr="007B2450">
        <w:rPr>
          <w:b/>
        </w:rPr>
        <w:t>PREGÃO Nº 02</w:t>
      </w:r>
      <w:r w:rsidR="007B2450" w:rsidRPr="007B2450">
        <w:rPr>
          <w:b/>
        </w:rPr>
        <w:t>0</w:t>
      </w:r>
      <w:r w:rsidR="001A31A3" w:rsidRPr="007B2450">
        <w:rPr>
          <w:b/>
        </w:rPr>
        <w:t xml:space="preserve">/2024 – Lei nº 14.133/2021, FORMA: ELETRÔNICA, </w:t>
      </w:r>
      <w:r w:rsidRPr="007B2450">
        <w:t>conforme</w:t>
      </w:r>
      <w:r w:rsidRPr="007B2450">
        <w:rPr>
          <w:b/>
          <w:bCs/>
          <w:caps/>
        </w:rPr>
        <w:t xml:space="preserve"> </w:t>
      </w:r>
      <w:r w:rsidRPr="007B2450">
        <w:rPr>
          <w:lang w:val="pt-PT"/>
        </w:rPr>
        <w:t>as Cláusulas e condições seguintes:</w:t>
      </w:r>
    </w:p>
    <w:p w14:paraId="1E7FA93F" w14:textId="77777777" w:rsidR="009B1780" w:rsidRPr="007B2450" w:rsidRDefault="009B1780" w:rsidP="009B1780">
      <w:pPr>
        <w:jc w:val="both"/>
        <w:rPr>
          <w:highlight w:val="yellow"/>
          <w:shd w:val="clear" w:color="auto" w:fill="FFFFFF"/>
        </w:rPr>
      </w:pPr>
    </w:p>
    <w:p w14:paraId="228C89E4" w14:textId="77777777" w:rsidR="007B2450" w:rsidRPr="007B2450" w:rsidRDefault="007B2450" w:rsidP="007B2450">
      <w:pPr>
        <w:ind w:left="-567"/>
        <w:jc w:val="both"/>
        <w:rPr>
          <w:b/>
        </w:rPr>
      </w:pPr>
      <w:r w:rsidRPr="007B2450">
        <w:rPr>
          <w:b/>
        </w:rPr>
        <w:t xml:space="preserve">ONDE LÊ: </w:t>
      </w:r>
    </w:p>
    <w:p w14:paraId="0492A58E" w14:textId="77777777" w:rsidR="007B2450" w:rsidRDefault="007B2450" w:rsidP="007B2450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contextualSpacing/>
        <w:jc w:val="both"/>
        <w:rPr>
          <w:b/>
          <w:bCs/>
        </w:rPr>
      </w:pPr>
      <w:r>
        <w:rPr>
          <w:b/>
          <w:bCs/>
        </w:rPr>
        <w:t xml:space="preserve">4. </w:t>
      </w:r>
      <w:r w:rsidRPr="007B2450">
        <w:rPr>
          <w:b/>
          <w:bCs/>
        </w:rPr>
        <w:t>DAS AMOSTRAS</w:t>
      </w:r>
    </w:p>
    <w:p w14:paraId="08E5F522" w14:textId="77777777" w:rsidR="007B2450" w:rsidRDefault="007B2450" w:rsidP="007B2450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contextualSpacing/>
        <w:jc w:val="both"/>
      </w:pPr>
      <w:r>
        <w:rPr>
          <w:b/>
          <w:bCs/>
        </w:rPr>
        <w:t xml:space="preserve">1. </w:t>
      </w:r>
      <w:r w:rsidRPr="007B2450">
        <w:t>Caso seja necessário apresentação de amostras, ela será exigida do licitante vencedor.</w:t>
      </w:r>
    </w:p>
    <w:p w14:paraId="78F9C3D5" w14:textId="77777777" w:rsidR="007B2450" w:rsidRPr="007B2450" w:rsidRDefault="007B2450" w:rsidP="007B2450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contextualSpacing/>
        <w:jc w:val="both"/>
        <w:rPr>
          <w:b/>
          <w:bCs/>
        </w:rPr>
      </w:pPr>
      <w:r>
        <w:rPr>
          <w:b/>
          <w:bCs/>
        </w:rPr>
        <w:t>1.</w:t>
      </w:r>
      <w:r>
        <w:t xml:space="preserve">1. </w:t>
      </w:r>
      <w:r w:rsidRPr="007B2450">
        <w:t xml:space="preserve">Para análise das amostras, sessão será suspensa e os licitantes vencedores deverão entregar até dois dias após conclusão da fase propostas as amostras dos respectivos itens vencidos, até as 12:00 horas(horário local), na sede da Prefeitura </w:t>
      </w:r>
      <w:r w:rsidRPr="007B2450">
        <w:rPr>
          <w:rFonts w:eastAsia="Arial Unicode MS"/>
        </w:rPr>
        <w:t xml:space="preserve">no </w:t>
      </w:r>
      <w:r w:rsidRPr="007B2450">
        <w:t>Praça Jose Alves da Costa, nº 114, Centro, MATURÉIA - Estado da Paraíba., uma amostra de cada produto na embalagem original e fechada, para análise e aprovação, onde além das características básicas da embalagem e rotulagem, serão avaliadas outras características por meio de exame visual, medições simples (temperatura) e propriedades sensoriais (aspecto, cor e odor). </w:t>
      </w:r>
    </w:p>
    <w:p w14:paraId="20DAC235" w14:textId="77777777" w:rsidR="007B2450" w:rsidRDefault="007B2450" w:rsidP="007B2450">
      <w:pPr>
        <w:pStyle w:val="PargrafodaLista"/>
        <w:tabs>
          <w:tab w:val="left" w:pos="0"/>
          <w:tab w:val="left" w:pos="284"/>
        </w:tabs>
        <w:ind w:left="-567"/>
        <w:contextualSpacing/>
        <w:jc w:val="both"/>
      </w:pPr>
      <w:r>
        <w:t xml:space="preserve">2. </w:t>
      </w:r>
      <w:r w:rsidRPr="007B2450">
        <w:t xml:space="preserve">Os produtos constantes deste instrumento, deverão, obrigatoriamente, estar acondicionados em embalagens original, de boa qualidade, contendo todas informações exigidas pelo Código de Defesa do Consumidor e demais exigências impostas por órgãos oficiais competentes. Deverão ainda estar impressas em cada embalagem, conforme o caso, as seguintes informações: </w:t>
      </w:r>
    </w:p>
    <w:p w14:paraId="0359409A" w14:textId="77777777" w:rsidR="007B2450" w:rsidRDefault="007B2450" w:rsidP="007B2450">
      <w:pPr>
        <w:pStyle w:val="PargrafodaLista"/>
        <w:tabs>
          <w:tab w:val="left" w:pos="0"/>
          <w:tab w:val="left" w:pos="284"/>
        </w:tabs>
        <w:ind w:left="-567"/>
        <w:contextualSpacing/>
        <w:jc w:val="both"/>
      </w:pPr>
      <w:r>
        <w:t xml:space="preserve">2.1. </w:t>
      </w:r>
      <w:r w:rsidRPr="007B2450">
        <w:t xml:space="preserve">Especificações do produto, número do item; </w:t>
      </w:r>
    </w:p>
    <w:p w14:paraId="12100327" w14:textId="77777777" w:rsidR="007B2450" w:rsidRPr="007B2450" w:rsidRDefault="007B2450" w:rsidP="007B2450">
      <w:pPr>
        <w:pStyle w:val="PargrafodaLista"/>
        <w:tabs>
          <w:tab w:val="left" w:pos="0"/>
          <w:tab w:val="left" w:pos="284"/>
        </w:tabs>
        <w:ind w:left="-567"/>
        <w:contextualSpacing/>
        <w:jc w:val="both"/>
      </w:pPr>
      <w:r>
        <w:t xml:space="preserve">2.2. </w:t>
      </w:r>
      <w:r w:rsidRPr="007B2450">
        <w:t xml:space="preserve">Marca e fabricante; </w:t>
      </w:r>
    </w:p>
    <w:p w14:paraId="0B55B348" w14:textId="77777777" w:rsidR="007B2450" w:rsidRPr="007B2450" w:rsidRDefault="007B2450" w:rsidP="007B2450">
      <w:pPr>
        <w:pStyle w:val="PargrafodaLista"/>
        <w:numPr>
          <w:ilvl w:val="1"/>
          <w:numId w:val="12"/>
        </w:numPr>
        <w:tabs>
          <w:tab w:val="left" w:pos="0"/>
          <w:tab w:val="left" w:pos="426"/>
        </w:tabs>
        <w:contextualSpacing/>
        <w:jc w:val="both"/>
      </w:pPr>
      <w:r w:rsidRPr="007B2450">
        <w:t xml:space="preserve">Peso líquido; </w:t>
      </w:r>
    </w:p>
    <w:p w14:paraId="71CB88E6" w14:textId="77777777" w:rsidR="007B2450" w:rsidRPr="007B2450" w:rsidRDefault="007B2450" w:rsidP="007B2450">
      <w:pPr>
        <w:pStyle w:val="PargrafodaLista"/>
        <w:numPr>
          <w:ilvl w:val="1"/>
          <w:numId w:val="12"/>
        </w:numPr>
        <w:tabs>
          <w:tab w:val="left" w:pos="0"/>
          <w:tab w:val="left" w:pos="426"/>
        </w:tabs>
        <w:contextualSpacing/>
        <w:jc w:val="both"/>
      </w:pPr>
      <w:r w:rsidRPr="007B2450">
        <w:t xml:space="preserve">Data de fabricação e vencimento ou período de validade; </w:t>
      </w:r>
    </w:p>
    <w:p w14:paraId="284FE527" w14:textId="77777777" w:rsidR="007B2450" w:rsidRPr="007B2450" w:rsidRDefault="007B2450" w:rsidP="007B2450">
      <w:pPr>
        <w:pStyle w:val="PargrafodaLista"/>
        <w:numPr>
          <w:ilvl w:val="1"/>
          <w:numId w:val="12"/>
        </w:numPr>
        <w:tabs>
          <w:tab w:val="left" w:pos="0"/>
          <w:tab w:val="left" w:pos="426"/>
        </w:tabs>
        <w:ind w:left="-567" w:firstLine="0"/>
        <w:contextualSpacing/>
        <w:jc w:val="both"/>
      </w:pPr>
      <w:r w:rsidRPr="007B2450">
        <w:t xml:space="preserve"> As embalagens dos produtos deverão estar atualizadas e de acordo com a legislação vigente.</w:t>
      </w:r>
    </w:p>
    <w:p w14:paraId="1C16DDEA" w14:textId="77777777" w:rsidR="007B2450" w:rsidRPr="007B2450" w:rsidRDefault="007B2450" w:rsidP="007B2450">
      <w:pPr>
        <w:pStyle w:val="PargrafodaLista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ind w:left="-567" w:firstLine="0"/>
        <w:contextualSpacing/>
        <w:jc w:val="both"/>
      </w:pPr>
      <w:r w:rsidRPr="007B2450">
        <w:rPr>
          <w:bCs/>
        </w:rPr>
        <w:t>Os exemplares colocados à disposição da Administração serão tratados como protótipos, podendo ser manuseados e desmontados pela equipe técnica responsável pela análise, não gerando direito a ressarcimento.</w:t>
      </w:r>
    </w:p>
    <w:p w14:paraId="344C1E32" w14:textId="77777777" w:rsidR="007B2450" w:rsidRPr="007B2450" w:rsidRDefault="007B2450" w:rsidP="007B2450">
      <w:pPr>
        <w:pStyle w:val="PargrafodaLista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0"/>
        <w:contextualSpacing/>
        <w:jc w:val="both"/>
      </w:pPr>
      <w:r w:rsidRPr="007B2450">
        <w:t>Não serão realizadas análises em unidades com prazo de validade vencido e/ou que apresentem condições inadequadas de armazenamento e/ou que estejam violadas. </w:t>
      </w:r>
    </w:p>
    <w:p w14:paraId="672F22E1" w14:textId="77777777" w:rsidR="007B2450" w:rsidRPr="007B2450" w:rsidRDefault="007B2450" w:rsidP="007B2450">
      <w:pPr>
        <w:ind w:left="-567"/>
        <w:jc w:val="both"/>
        <w:rPr>
          <w:b/>
          <w:bCs/>
        </w:rPr>
      </w:pPr>
    </w:p>
    <w:p w14:paraId="1659ECDB" w14:textId="77777777" w:rsidR="007B2450" w:rsidRPr="007B2450" w:rsidRDefault="007B2450" w:rsidP="007B2450">
      <w:pPr>
        <w:ind w:left="-567"/>
        <w:jc w:val="both"/>
        <w:rPr>
          <w:b/>
          <w:bCs/>
        </w:rPr>
      </w:pPr>
      <w:r w:rsidRPr="007B2450">
        <w:rPr>
          <w:b/>
          <w:bCs/>
        </w:rPr>
        <w:t xml:space="preserve">LÊ-SE CORRETAMENTE:  </w:t>
      </w:r>
    </w:p>
    <w:p w14:paraId="12E03C3E" w14:textId="77777777" w:rsidR="007B2450" w:rsidRPr="007B2450" w:rsidRDefault="007B2450" w:rsidP="007B2450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contextualSpacing/>
        <w:jc w:val="both"/>
        <w:rPr>
          <w:b/>
          <w:bCs/>
        </w:rPr>
      </w:pPr>
      <w:r w:rsidRPr="007B2450">
        <w:rPr>
          <w:b/>
          <w:bCs/>
        </w:rPr>
        <w:t>4. DAS AMOSTRAS</w:t>
      </w:r>
    </w:p>
    <w:p w14:paraId="3F73D038" w14:textId="77777777" w:rsidR="007B2450" w:rsidRPr="007B2450" w:rsidRDefault="007B2450" w:rsidP="007B2450">
      <w:pPr>
        <w:pStyle w:val="Recuodecorpodetexto"/>
        <w:numPr>
          <w:ilvl w:val="0"/>
          <w:numId w:val="13"/>
        </w:numPr>
        <w:tabs>
          <w:tab w:val="left" w:pos="-1560"/>
          <w:tab w:val="left" w:pos="0"/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B2450">
        <w:rPr>
          <w:rFonts w:ascii="Times New Roman" w:hAnsi="Times New Roman"/>
          <w:sz w:val="24"/>
          <w:szCs w:val="24"/>
        </w:rPr>
        <w:t>Caso seja necessário apresentação de amostras, ela será exigida do licitante vencedor.</w:t>
      </w:r>
    </w:p>
    <w:p w14:paraId="5907C8F0" w14:textId="6321BED9" w:rsidR="007B2450" w:rsidRPr="007B2450" w:rsidRDefault="007B2450" w:rsidP="007B2450">
      <w:pPr>
        <w:pStyle w:val="Recuodecorpodetexto"/>
        <w:numPr>
          <w:ilvl w:val="1"/>
          <w:numId w:val="14"/>
        </w:numPr>
        <w:tabs>
          <w:tab w:val="left" w:pos="-1560"/>
          <w:tab w:val="left" w:pos="0"/>
          <w:tab w:val="left" w:pos="284"/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B2450">
        <w:rPr>
          <w:rFonts w:ascii="Times New Roman" w:hAnsi="Times New Roman"/>
          <w:sz w:val="24"/>
          <w:szCs w:val="24"/>
        </w:rPr>
        <w:t xml:space="preserve">Para análise das amostras, sessão será suspensa e os licitantes vencedores deverão entregar até </w:t>
      </w:r>
      <w:r w:rsidRPr="007B2450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8E13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450">
        <w:rPr>
          <w:rFonts w:ascii="Times New Roman" w:hAnsi="Times New Roman" w:cs="Times New Roman"/>
          <w:i/>
          <w:iCs/>
          <w:sz w:val="24"/>
          <w:szCs w:val="24"/>
        </w:rPr>
        <w:t>(quinze) dias</w:t>
      </w:r>
      <w:r w:rsidRPr="007B2450">
        <w:rPr>
          <w:rFonts w:ascii="Times New Roman" w:hAnsi="Times New Roman"/>
          <w:sz w:val="24"/>
          <w:szCs w:val="24"/>
        </w:rPr>
        <w:t xml:space="preserve"> após conclusão da fase propostas as amostras dos respectivos itens vencidos, até as 12:00 horas(horário local), na sede da Prefeitura </w:t>
      </w:r>
      <w:r w:rsidRPr="007B2450">
        <w:rPr>
          <w:rFonts w:ascii="Times New Roman" w:eastAsia="Arial Unicode MS" w:hAnsi="Times New Roman"/>
          <w:sz w:val="24"/>
          <w:szCs w:val="24"/>
        </w:rPr>
        <w:t xml:space="preserve">no </w:t>
      </w:r>
      <w:r w:rsidRPr="007B2450">
        <w:rPr>
          <w:rFonts w:ascii="Times New Roman" w:hAnsi="Times New Roman"/>
          <w:sz w:val="24"/>
          <w:szCs w:val="24"/>
        </w:rPr>
        <w:t>Praça Jose Alves da Costa, nº 114, Centro, MATURÉIA - Estado da Paraíba., uma amostra de cada produto na embalagem original e fechada, para análise e aprovação, onde além das características básicas da embalagem e rotulagem, serão avaliadas outras características por meio de exame visual, medições simples (temperatura) e propriedades sensoriais (aspecto, cor e odor). </w:t>
      </w:r>
    </w:p>
    <w:p w14:paraId="1AB47BCD" w14:textId="77777777" w:rsidR="007B2450" w:rsidRDefault="007B2450" w:rsidP="007B2450">
      <w:pPr>
        <w:pStyle w:val="PargrafodaLista"/>
        <w:numPr>
          <w:ilvl w:val="0"/>
          <w:numId w:val="13"/>
        </w:numPr>
        <w:tabs>
          <w:tab w:val="left" w:pos="0"/>
          <w:tab w:val="left" w:pos="284"/>
        </w:tabs>
        <w:ind w:left="-567" w:hanging="12"/>
        <w:contextualSpacing/>
        <w:jc w:val="both"/>
      </w:pPr>
      <w:r w:rsidRPr="007B2450">
        <w:t xml:space="preserve">Os produtos constantes deste instrumento, deverão, obrigatoriamente, estar acondicionados em embalagens original, de boa qualidade, contendo todas informações exigidas pelo Código de Defesa do Consumidor e demais exigências impostas por órgãos oficiais competentes. Deverão ainda estar impressas em cada embalagem, conforme o caso, as seguintes informações: </w:t>
      </w:r>
    </w:p>
    <w:p w14:paraId="18FE2E6F" w14:textId="77777777" w:rsidR="007B2450" w:rsidRDefault="007B2450" w:rsidP="007B2450">
      <w:pPr>
        <w:pStyle w:val="PargrafodaLista"/>
        <w:tabs>
          <w:tab w:val="left" w:pos="0"/>
          <w:tab w:val="left" w:pos="284"/>
        </w:tabs>
        <w:ind w:left="-567"/>
        <w:contextualSpacing/>
        <w:jc w:val="both"/>
      </w:pPr>
      <w:r>
        <w:t xml:space="preserve">2.1. </w:t>
      </w:r>
      <w:r w:rsidRPr="007B2450">
        <w:t xml:space="preserve">Especificações do produto, número do item; </w:t>
      </w:r>
    </w:p>
    <w:p w14:paraId="6A480C52" w14:textId="77777777" w:rsidR="007B2450" w:rsidRPr="007B2450" w:rsidRDefault="007B2450" w:rsidP="007B2450">
      <w:pPr>
        <w:pStyle w:val="PargrafodaLista"/>
        <w:tabs>
          <w:tab w:val="left" w:pos="0"/>
          <w:tab w:val="left" w:pos="284"/>
        </w:tabs>
        <w:ind w:left="-567"/>
        <w:contextualSpacing/>
        <w:jc w:val="both"/>
      </w:pPr>
      <w:r>
        <w:t xml:space="preserve">2.2. </w:t>
      </w:r>
      <w:r w:rsidRPr="007B2450">
        <w:t xml:space="preserve">Marca e fabricante; </w:t>
      </w:r>
    </w:p>
    <w:p w14:paraId="690DA83D" w14:textId="77777777" w:rsidR="007B2450" w:rsidRPr="007B2450" w:rsidRDefault="007B2450" w:rsidP="007B2450">
      <w:pPr>
        <w:pStyle w:val="PargrafodaLista"/>
        <w:numPr>
          <w:ilvl w:val="1"/>
          <w:numId w:val="16"/>
        </w:numPr>
        <w:tabs>
          <w:tab w:val="left" w:pos="0"/>
          <w:tab w:val="left" w:pos="426"/>
        </w:tabs>
        <w:contextualSpacing/>
        <w:jc w:val="both"/>
      </w:pPr>
      <w:r w:rsidRPr="007B2450">
        <w:t xml:space="preserve">Peso líquido; </w:t>
      </w:r>
    </w:p>
    <w:p w14:paraId="4BFC0F11" w14:textId="77777777" w:rsidR="007B2450" w:rsidRPr="007B2450" w:rsidRDefault="007B2450" w:rsidP="007B2450">
      <w:pPr>
        <w:pStyle w:val="PargrafodaLista"/>
        <w:numPr>
          <w:ilvl w:val="1"/>
          <w:numId w:val="16"/>
        </w:numPr>
        <w:tabs>
          <w:tab w:val="left" w:pos="0"/>
          <w:tab w:val="left" w:pos="426"/>
        </w:tabs>
        <w:contextualSpacing/>
        <w:jc w:val="both"/>
      </w:pPr>
      <w:r w:rsidRPr="007B2450">
        <w:lastRenderedPageBreak/>
        <w:t xml:space="preserve">Data de fabricação e vencimento ou período de validade; </w:t>
      </w:r>
    </w:p>
    <w:p w14:paraId="1FDAD007" w14:textId="77777777" w:rsidR="007B2450" w:rsidRPr="007B2450" w:rsidRDefault="007B2450" w:rsidP="007B2450">
      <w:pPr>
        <w:pStyle w:val="PargrafodaLista"/>
        <w:numPr>
          <w:ilvl w:val="1"/>
          <w:numId w:val="16"/>
        </w:numPr>
        <w:tabs>
          <w:tab w:val="left" w:pos="0"/>
          <w:tab w:val="left" w:pos="426"/>
        </w:tabs>
        <w:ind w:left="-567" w:firstLine="0"/>
        <w:contextualSpacing/>
        <w:jc w:val="both"/>
      </w:pPr>
      <w:r w:rsidRPr="007B2450">
        <w:t xml:space="preserve"> As embalagens dos produtos deverão estar atualizadas e de acordo com a legislação vigente.</w:t>
      </w:r>
    </w:p>
    <w:p w14:paraId="286B4FA5" w14:textId="77777777" w:rsidR="007B2450" w:rsidRPr="007B2450" w:rsidRDefault="007B2450" w:rsidP="007B2450">
      <w:pPr>
        <w:pStyle w:val="PargrafodaLista"/>
        <w:widowControl w:val="0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-567" w:firstLine="0"/>
        <w:contextualSpacing/>
        <w:jc w:val="both"/>
      </w:pPr>
      <w:r w:rsidRPr="007B2450">
        <w:rPr>
          <w:bCs/>
        </w:rPr>
        <w:t>Os exemplares colocados à disposição da Administração serão tratados como protótipos, podendo ser manuseados e desmontados pela equipe técnica responsável pela análise, não gerando direito a ressarcimento.</w:t>
      </w:r>
    </w:p>
    <w:p w14:paraId="37DB4223" w14:textId="77777777" w:rsidR="007B2450" w:rsidRDefault="007B2450" w:rsidP="007B2450">
      <w:pPr>
        <w:pStyle w:val="PargrafodaLista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-567" w:firstLine="0"/>
        <w:contextualSpacing/>
        <w:jc w:val="both"/>
      </w:pPr>
      <w:r w:rsidRPr="007B2450">
        <w:t>Não serão realizadas análises em unidades com prazo de validade vencido e/ou que apresentem condições inadequadas de armazenamento e/ou que estejam violadas. </w:t>
      </w:r>
    </w:p>
    <w:p w14:paraId="71850058" w14:textId="20A374EF" w:rsidR="007B2450" w:rsidRDefault="007B2450" w:rsidP="007B2450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-567"/>
        <w:contextualSpacing/>
        <w:jc w:val="both"/>
      </w:pPr>
      <w:r w:rsidRPr="007B2450">
        <w:t xml:space="preserve">Matureia - PB, 14 de agosto de 2024. </w:t>
      </w:r>
    </w:p>
    <w:p w14:paraId="166B22B0" w14:textId="77777777" w:rsidR="007B2450" w:rsidRPr="007B2450" w:rsidRDefault="007B2450" w:rsidP="007B2450">
      <w:pPr>
        <w:pStyle w:val="PargrafodaLista"/>
        <w:numPr>
          <w:ilvl w:val="0"/>
          <w:numId w:val="16"/>
        </w:numPr>
        <w:jc w:val="center"/>
        <w:rPr>
          <w:vanish/>
        </w:rPr>
      </w:pPr>
    </w:p>
    <w:p w14:paraId="271E7103" w14:textId="77777777" w:rsidR="007B2450" w:rsidRPr="008E13CE" w:rsidRDefault="007B2450" w:rsidP="007B2450">
      <w:pPr>
        <w:pStyle w:val="PargrafodaLista"/>
        <w:autoSpaceDE w:val="0"/>
        <w:autoSpaceDN w:val="0"/>
        <w:adjustRightInd w:val="0"/>
        <w:ind w:left="-567"/>
        <w:rPr>
          <w:b/>
          <w:bCs/>
        </w:rPr>
      </w:pPr>
      <w:r w:rsidRPr="008E13CE">
        <w:rPr>
          <w:b/>
          <w:bCs/>
        </w:rPr>
        <w:t>AMADO BATISTA TRINDADE DOS SANTOS</w:t>
      </w:r>
    </w:p>
    <w:p w14:paraId="55E246F9" w14:textId="77777777" w:rsidR="007B2450" w:rsidRPr="007B2450" w:rsidRDefault="007B2450" w:rsidP="007B2450">
      <w:pPr>
        <w:pStyle w:val="PargrafodaLista"/>
        <w:ind w:left="-567"/>
      </w:pPr>
      <w:r w:rsidRPr="007B2450">
        <w:t>PREGOEIRO OFICIAL</w:t>
      </w:r>
    </w:p>
    <w:p w14:paraId="64C991DA" w14:textId="77777777" w:rsidR="009B1780" w:rsidRPr="008F06E5" w:rsidRDefault="009B1780" w:rsidP="007B2450">
      <w:pPr>
        <w:widowControl w:val="0"/>
        <w:autoSpaceDE w:val="0"/>
        <w:autoSpaceDN w:val="0"/>
        <w:adjustRightInd w:val="0"/>
        <w:ind w:left="-567"/>
        <w:jc w:val="both"/>
      </w:pPr>
    </w:p>
    <w:sectPr w:rsidR="009B1780" w:rsidRPr="008F06E5" w:rsidSect="00EA54CB">
      <w:headerReference w:type="default" r:id="rId7"/>
      <w:footerReference w:type="default" r:id="rId8"/>
      <w:pgSz w:w="11906" w:h="16838"/>
      <w:pgMar w:top="1985" w:right="1133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9899" w14:textId="77777777" w:rsidR="00B50596" w:rsidRDefault="00B50596" w:rsidP="00D94CB0">
      <w:r>
        <w:separator/>
      </w:r>
    </w:p>
  </w:endnote>
  <w:endnote w:type="continuationSeparator" w:id="0">
    <w:p w14:paraId="63D53C29" w14:textId="77777777" w:rsidR="00B50596" w:rsidRDefault="00B50596" w:rsidP="00D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52F1" w14:textId="77777777" w:rsidR="00EA54CB" w:rsidRDefault="00B50596" w:rsidP="00EA54CB">
    <w:pPr>
      <w:pStyle w:val="Rodap"/>
    </w:pPr>
    <w:r>
      <w:rPr>
        <w:sz w:val="22"/>
        <w:szCs w:val="22"/>
        <w:lang w:eastAsia="en-US"/>
      </w:rPr>
      <w:object w:dxaOrig="1440" w:dyaOrig="1440" w14:anchorId="37891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1.4pt;margin-top:12.35pt;width:595.2pt;height:7.5pt;z-index:251660288">
          <v:imagedata r:id="rId1" o:title=""/>
        </v:shape>
        <o:OLEObject Type="Embed" ProgID="CorelDraw.Graphic.22" ShapeID="_x0000_s1026" DrawAspect="Content" ObjectID="_1785145635" r:id="rId2"/>
      </w:object>
    </w:r>
  </w:p>
  <w:p w14:paraId="3178B9D3" w14:textId="77777777" w:rsidR="00EA54CB" w:rsidRDefault="00EA54CB" w:rsidP="00EA54CB"/>
  <w:p w14:paraId="7F7D980F" w14:textId="77777777" w:rsidR="00EA54CB" w:rsidRPr="00001DA1" w:rsidRDefault="00EA54CB" w:rsidP="00EA54CB">
    <w:pPr>
      <w:pStyle w:val="Rodap"/>
      <w:jc w:val="center"/>
      <w:rPr>
        <w:color w:val="0C3512"/>
        <w:sz w:val="18"/>
        <w:szCs w:val="18"/>
      </w:rPr>
    </w:pPr>
    <w:r w:rsidRPr="00001DA1">
      <w:rPr>
        <w:color w:val="0C3512"/>
        <w:sz w:val="18"/>
        <w:szCs w:val="18"/>
      </w:rPr>
      <w:t>Praça José Alves da Costa, 75 - Centro - Cep: 58.737-000 | CNPJ: 01.612.689/0001-78</w:t>
    </w:r>
  </w:p>
  <w:p w14:paraId="103F7170" w14:textId="77777777" w:rsidR="001A31A3" w:rsidRPr="00EA54CB" w:rsidRDefault="00EA54CB" w:rsidP="00EA54CB">
    <w:pPr>
      <w:pStyle w:val="Rodap"/>
      <w:jc w:val="center"/>
      <w:rPr>
        <w:color w:val="0C3512"/>
        <w:sz w:val="18"/>
        <w:szCs w:val="18"/>
      </w:rPr>
    </w:pPr>
    <w:r w:rsidRPr="00001DA1">
      <w:rPr>
        <w:color w:val="0C3512"/>
        <w:sz w:val="18"/>
        <w:szCs w:val="18"/>
      </w:rPr>
      <w:t xml:space="preserve">Tel. (83) 3474-1058 | https://www.matureia.pb.gov.br | E-mail:  </w:t>
    </w:r>
    <w:hyperlink r:id="rId3" w:history="1">
      <w:r w:rsidRPr="00001DA1">
        <w:rPr>
          <w:rStyle w:val="Hyperlink"/>
          <w:rFonts w:eastAsia="Verdana"/>
          <w:color w:val="0C3512"/>
          <w:sz w:val="18"/>
          <w:szCs w:val="18"/>
        </w:rPr>
        <w:t>licitacao@matureia.pb.gov.br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4C60" w14:textId="77777777" w:rsidR="00B50596" w:rsidRDefault="00B50596" w:rsidP="00D94CB0">
      <w:r>
        <w:separator/>
      </w:r>
    </w:p>
  </w:footnote>
  <w:footnote w:type="continuationSeparator" w:id="0">
    <w:p w14:paraId="6A495D1E" w14:textId="77777777" w:rsidR="00B50596" w:rsidRDefault="00B50596" w:rsidP="00D9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20FA" w14:textId="77777777" w:rsidR="00D94CB0" w:rsidRDefault="00B50596" w:rsidP="001A31A3">
    <w:pPr>
      <w:pStyle w:val="Cabealho"/>
      <w:jc w:val="center"/>
    </w:pPr>
    <w:r>
      <w:rPr>
        <w:noProof/>
      </w:rPr>
      <w:object w:dxaOrig="1440" w:dyaOrig="1440" w14:anchorId="1DCC0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2.35pt;margin-top:-12.8pt;width:610.3pt;height:81.1pt;z-index:251658240">
          <v:imagedata r:id="rId1" o:title=""/>
        </v:shape>
        <o:OLEObject Type="Embed" ProgID="CorelDraw.Graphic.22" ShapeID="_x0000_s1025" DrawAspect="Content" ObjectID="_17851456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7.25pt;height:21pt;visibility:visible" o:bullet="t">
        <v:imagedata r:id="rId1" o:title=""/>
      </v:shape>
    </w:pict>
  </w:numPicBullet>
  <w:abstractNum w:abstractNumId="0" w15:restartNumberingAfterBreak="0">
    <w:nsid w:val="00113537"/>
    <w:multiLevelType w:val="hybridMultilevel"/>
    <w:tmpl w:val="817842B4"/>
    <w:lvl w:ilvl="0" w:tplc="9992FA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64248DF"/>
    <w:multiLevelType w:val="multilevel"/>
    <w:tmpl w:val="8ED6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D1C2C83"/>
    <w:multiLevelType w:val="multilevel"/>
    <w:tmpl w:val="BF3E4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0FD4736B"/>
    <w:multiLevelType w:val="multilevel"/>
    <w:tmpl w:val="1EA2A88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4" w15:restartNumberingAfterBreak="0">
    <w:nsid w:val="15581465"/>
    <w:multiLevelType w:val="hybridMultilevel"/>
    <w:tmpl w:val="9872D888"/>
    <w:lvl w:ilvl="0" w:tplc="16BA2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A1E0C"/>
    <w:multiLevelType w:val="hybridMultilevel"/>
    <w:tmpl w:val="F382658A"/>
    <w:lvl w:ilvl="0" w:tplc="1B7EF1FC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08357D2"/>
    <w:multiLevelType w:val="multilevel"/>
    <w:tmpl w:val="8C2A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6EA7264"/>
    <w:multiLevelType w:val="multilevel"/>
    <w:tmpl w:val="4D60E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8" w15:restartNumberingAfterBreak="0">
    <w:nsid w:val="3FF44768"/>
    <w:multiLevelType w:val="multilevel"/>
    <w:tmpl w:val="6DA03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32" w:hanging="1800"/>
      </w:pPr>
      <w:rPr>
        <w:rFonts w:hint="default"/>
      </w:rPr>
    </w:lvl>
  </w:abstractNum>
  <w:abstractNum w:abstractNumId="9" w15:restartNumberingAfterBreak="0">
    <w:nsid w:val="43B40862"/>
    <w:multiLevelType w:val="hybridMultilevel"/>
    <w:tmpl w:val="35F8D3D6"/>
    <w:lvl w:ilvl="0" w:tplc="27F4486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FAA0262"/>
    <w:multiLevelType w:val="multilevel"/>
    <w:tmpl w:val="8C2A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1877098"/>
    <w:multiLevelType w:val="hybridMultilevel"/>
    <w:tmpl w:val="90A48DA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C30AA"/>
    <w:multiLevelType w:val="multilevel"/>
    <w:tmpl w:val="BBAE78E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532A63"/>
    <w:multiLevelType w:val="multilevel"/>
    <w:tmpl w:val="69B243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176962"/>
    <w:multiLevelType w:val="hybridMultilevel"/>
    <w:tmpl w:val="9872D888"/>
    <w:lvl w:ilvl="0" w:tplc="16BA2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159B"/>
    <w:multiLevelType w:val="hybridMultilevel"/>
    <w:tmpl w:val="130E8830"/>
    <w:lvl w:ilvl="0" w:tplc="3BCEDA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aps w:val="0"/>
        <w:smallCaps w:val="0"/>
        <w:color w:val="4472C4"/>
        <w:spacing w:val="0"/>
      </w:rPr>
    </w:lvl>
    <w:lvl w:ilvl="1" w:tplc="89A2754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6B6F3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10D2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5E1D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E624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2A9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C679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0E39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60"/>
    <w:rsid w:val="000269EB"/>
    <w:rsid w:val="000A23C2"/>
    <w:rsid w:val="000B0294"/>
    <w:rsid w:val="000D51A7"/>
    <w:rsid w:val="001A31A3"/>
    <w:rsid w:val="002D6DE4"/>
    <w:rsid w:val="00345D81"/>
    <w:rsid w:val="00387D00"/>
    <w:rsid w:val="005B0D99"/>
    <w:rsid w:val="006D4554"/>
    <w:rsid w:val="006E2A72"/>
    <w:rsid w:val="007B2450"/>
    <w:rsid w:val="007C5971"/>
    <w:rsid w:val="007E6675"/>
    <w:rsid w:val="008D741A"/>
    <w:rsid w:val="008E13CE"/>
    <w:rsid w:val="008F06E5"/>
    <w:rsid w:val="009B1780"/>
    <w:rsid w:val="00B50596"/>
    <w:rsid w:val="00C01B31"/>
    <w:rsid w:val="00CD732F"/>
    <w:rsid w:val="00CE7960"/>
    <w:rsid w:val="00D94CB0"/>
    <w:rsid w:val="00E805E3"/>
    <w:rsid w:val="00E95AD3"/>
    <w:rsid w:val="00E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46246"/>
  <w15:chartTrackingRefBased/>
  <w15:docId w15:val="{0B34FDC2-88F7-4DE6-B1DD-15D0479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hd"/>
    <w:basedOn w:val="Normal"/>
    <w:link w:val="CabealhoChar"/>
    <w:rsid w:val="00CE7960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rsid w:val="00CE79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CE7960"/>
    <w:pPr>
      <w:ind w:left="708"/>
    </w:pPr>
  </w:style>
  <w:style w:type="table" w:styleId="Tabelacomgrade">
    <w:name w:val="Table Grid"/>
    <w:basedOn w:val="Tabelanormal"/>
    <w:uiPriority w:val="39"/>
    <w:rsid w:val="00CE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94C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23C2"/>
    <w:pPr>
      <w:spacing w:after="120" w:line="259" w:lineRule="auto"/>
      <w:ind w:left="283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23C2"/>
    <w:rPr>
      <w:kern w:val="2"/>
      <w14:ligatures w14:val="standardContextual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A3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31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31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D7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matureia.pb.gov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matureia</cp:lastModifiedBy>
  <cp:revision>17</cp:revision>
  <dcterms:created xsi:type="dcterms:W3CDTF">2023-07-31T18:11:00Z</dcterms:created>
  <dcterms:modified xsi:type="dcterms:W3CDTF">2024-08-14T16:01:00Z</dcterms:modified>
</cp:coreProperties>
</file>